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20" w:lineRule="exact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  <w:lang w:eastAsia="zh-CN"/>
        </w:rPr>
        <w:t>武定</w:t>
      </w:r>
      <w:r>
        <w:rPr>
          <w:rFonts w:hint="eastAsia"/>
          <w:b/>
          <w:sz w:val="36"/>
        </w:rPr>
        <w:t>县融媒体中心202</w:t>
      </w:r>
      <w:r>
        <w:rPr>
          <w:rFonts w:hint="eastAsia"/>
          <w:b/>
          <w:sz w:val="36"/>
          <w:lang w:val="en-US" w:eastAsia="zh-CN"/>
        </w:rPr>
        <w:t>1</w:t>
      </w:r>
      <w:r>
        <w:rPr>
          <w:rFonts w:hint="eastAsia"/>
          <w:b/>
          <w:sz w:val="36"/>
        </w:rPr>
        <w:t>年公开招聘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b/>
          <w:sz w:val="36"/>
        </w:rPr>
        <w:t>播音员（主持人）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考生诚信承诺书</w:t>
      </w:r>
    </w:p>
    <w:bookmarkEnd w:id="0"/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hint="eastAsia" w:eastAsia="方正仿宋_GBK"/>
          <w:sz w:val="32"/>
          <w:szCs w:val="32"/>
          <w:lang w:eastAsia="zh-CN"/>
        </w:rPr>
        <w:t>武定</w:t>
      </w:r>
      <w:r>
        <w:rPr>
          <w:rFonts w:hint="eastAsia" w:eastAsia="方正仿宋_GBK"/>
          <w:sz w:val="32"/>
          <w:szCs w:val="32"/>
        </w:rPr>
        <w:t>县融媒体中心202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</w:rPr>
        <w:t>紧缺</w:t>
      </w:r>
      <w:r>
        <w:rPr>
          <w:rFonts w:eastAsia="方正仿宋_GBK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</w:t>
      </w:r>
      <w:r>
        <w:rPr>
          <w:rFonts w:hint="eastAsia" w:eastAsia="方正仿宋_GBK"/>
          <w:sz w:val="32"/>
          <w:szCs w:val="32"/>
          <w:lang w:eastAsia="zh-CN"/>
        </w:rPr>
        <w:t>武定</w:t>
      </w:r>
      <w:r>
        <w:rPr>
          <w:rFonts w:hint="eastAsia" w:eastAsia="方正仿宋_GBK"/>
          <w:sz w:val="32"/>
          <w:szCs w:val="32"/>
        </w:rPr>
        <w:t>县融媒体中心202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right="640" w:firstLine="4640" w:firstLineChars="14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0850"/>
    <w:rsid w:val="643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2021-03-30T10:10:00Z</dcterms:created>
  <dc:creator>zfw</dc:creator>
  <cp:lastModifiedBy>zfw</cp:lastModifiedBy>
  <dcterms:modified xsi:type="dcterms:W3CDTF">2021-03-30T10:11:13Z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